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3E" w:rsidRDefault="003F773E" w:rsidP="003F773E">
      <w:pPr>
        <w:jc w:val="center"/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>БАЗОВЫ</w:t>
      </w:r>
      <w:r>
        <w:rPr>
          <w:rFonts w:cs="Arial"/>
          <w:sz w:val="20"/>
          <w:szCs w:val="20"/>
        </w:rPr>
        <w:t>Е</w:t>
      </w:r>
      <w:r w:rsidRPr="00FD2473">
        <w:rPr>
          <w:rFonts w:cs="Arial"/>
          <w:sz w:val="20"/>
          <w:szCs w:val="20"/>
        </w:rPr>
        <w:t xml:space="preserve"> СТРАХОВЫ</w:t>
      </w:r>
      <w:r>
        <w:rPr>
          <w:rFonts w:cs="Arial"/>
          <w:sz w:val="20"/>
          <w:szCs w:val="20"/>
        </w:rPr>
        <w:t>Е</w:t>
      </w:r>
      <w:r w:rsidRPr="00FD2473">
        <w:rPr>
          <w:rFonts w:cs="Arial"/>
          <w:sz w:val="20"/>
          <w:szCs w:val="20"/>
        </w:rPr>
        <w:t xml:space="preserve"> ТАРИФ</w:t>
      </w:r>
      <w:r>
        <w:rPr>
          <w:rFonts w:cs="Arial"/>
          <w:sz w:val="20"/>
          <w:szCs w:val="20"/>
        </w:rPr>
        <w:t>Ы</w:t>
      </w:r>
    </w:p>
    <w:p w:rsidR="003F773E" w:rsidRPr="00FD2473" w:rsidRDefault="003F773E" w:rsidP="003F773E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по страхованию от несчастных случаев и болезней</w:t>
      </w:r>
    </w:p>
    <w:p w:rsidR="003F773E" w:rsidRPr="00612DB2" w:rsidRDefault="003F773E" w:rsidP="003F773E">
      <w:pPr>
        <w:jc w:val="center"/>
        <w:rPr>
          <w:rFonts w:cs="Arial"/>
          <w:sz w:val="20"/>
          <w:szCs w:val="20"/>
        </w:rPr>
      </w:pPr>
      <w:r w:rsidRPr="00612DB2">
        <w:rPr>
          <w:rFonts w:cs="Arial"/>
          <w:sz w:val="20"/>
          <w:szCs w:val="20"/>
        </w:rPr>
        <w:t xml:space="preserve">(в % от страховой суммы </w:t>
      </w:r>
      <w:r w:rsidR="00774520" w:rsidRPr="00612DB2">
        <w:rPr>
          <w:rFonts w:cs="Arial"/>
          <w:sz w:val="20"/>
          <w:szCs w:val="20"/>
        </w:rPr>
        <w:t>при страховании на 1</w:t>
      </w:r>
      <w:r w:rsidRPr="00612DB2">
        <w:rPr>
          <w:rFonts w:cs="Arial"/>
          <w:sz w:val="20"/>
          <w:szCs w:val="20"/>
        </w:rPr>
        <w:t xml:space="preserve"> год)</w:t>
      </w:r>
    </w:p>
    <w:p w:rsidR="003F773E" w:rsidRPr="00FD2473" w:rsidRDefault="003F773E" w:rsidP="003F773E">
      <w:pPr>
        <w:ind w:firstLine="709"/>
        <w:jc w:val="center"/>
        <w:rPr>
          <w:rFonts w:cs="Arial"/>
          <w:sz w:val="10"/>
          <w:szCs w:val="10"/>
        </w:rPr>
      </w:pPr>
    </w:p>
    <w:p w:rsidR="00612DB2" w:rsidRDefault="00612DB2" w:rsidP="003F773E">
      <w:pPr>
        <w:ind w:firstLine="709"/>
        <w:jc w:val="both"/>
        <w:rPr>
          <w:rFonts w:cs="Arial"/>
          <w:sz w:val="20"/>
          <w:szCs w:val="20"/>
        </w:rPr>
      </w:pPr>
    </w:p>
    <w:p w:rsidR="003F773E" w:rsidRPr="00FD2473" w:rsidRDefault="003F773E" w:rsidP="003F773E">
      <w:pPr>
        <w:ind w:firstLine="709"/>
        <w:jc w:val="both"/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 xml:space="preserve">1. Базовые страховые тарифы по страховым случаям: «Временная утрата трудоспособности в результате несчастного случая», «Постоянная утрата трудоспособности (инвалидность) в результате несчастного случая», «Смерть в результате несчастного случая» </w:t>
      </w:r>
    </w:p>
    <w:p w:rsidR="00612DB2" w:rsidRDefault="00612DB2" w:rsidP="003F773E">
      <w:pPr>
        <w:rPr>
          <w:rFonts w:cs="Arial"/>
          <w:sz w:val="20"/>
          <w:szCs w:val="20"/>
        </w:rPr>
      </w:pPr>
    </w:p>
    <w:p w:rsidR="003F773E" w:rsidRPr="00FD2473" w:rsidRDefault="003F773E" w:rsidP="003F773E">
      <w:pPr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>Таблица 1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3F773E" w:rsidRPr="00FD2473" w:rsidTr="00612DB2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Категория Застрахованных (Приложение 11 к Правилам</w:t>
            </w:r>
            <w:r w:rsidRPr="00FD2473">
              <w:rPr>
                <w:sz w:val="16"/>
                <w:szCs w:val="16"/>
              </w:rPr>
              <w:t xml:space="preserve"> страхования</w:t>
            </w:r>
            <w:r w:rsidRPr="00FD247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Смерть в результате несчастного случая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Постоянная утрата трудоспособности (инвалидность) в результате несчастного случая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Временная утрата трудоспособности в результате несчастного случая</w:t>
            </w:r>
          </w:p>
        </w:tc>
      </w:tr>
      <w:tr w:rsidR="003F773E" w:rsidRPr="00FD2473" w:rsidTr="00612DB2">
        <w:trPr>
          <w:trHeight w:val="46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за каждый день нетрудоспособности или лечения (в % от страховой суммы)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по Таблице (в % от страховой суммы)</w:t>
            </w:r>
          </w:p>
        </w:tc>
      </w:tr>
      <w:tr w:rsidR="00612DB2" w:rsidRPr="00FD2473" w:rsidTr="00612DB2">
        <w:trPr>
          <w:trHeight w:val="126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14</w:t>
            </w:r>
          </w:p>
        </w:tc>
      </w:tr>
      <w:tr w:rsidR="003F773E" w:rsidRPr="00FD2473" w:rsidTr="00612DB2">
        <w:trPr>
          <w:trHeight w:val="465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bCs/>
                <w:sz w:val="17"/>
                <w:szCs w:val="17"/>
              </w:rPr>
            </w:pPr>
            <w:r w:rsidRPr="00FD2473">
              <w:rPr>
                <w:rFonts w:cs="Arial"/>
                <w:bCs/>
                <w:sz w:val="17"/>
                <w:szCs w:val="17"/>
              </w:rPr>
              <w:t>Производство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 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0,38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 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0,50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 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0,71</w:t>
            </w:r>
          </w:p>
        </w:tc>
      </w:tr>
      <w:tr w:rsidR="003F773E" w:rsidRPr="00FD2473" w:rsidTr="00612DB2">
        <w:trPr>
          <w:trHeight w:val="465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bCs/>
                <w:sz w:val="17"/>
                <w:szCs w:val="17"/>
              </w:rPr>
            </w:pPr>
            <w:r w:rsidRPr="00FD2473">
              <w:rPr>
                <w:rFonts w:cs="Arial"/>
                <w:bCs/>
                <w:sz w:val="17"/>
                <w:szCs w:val="17"/>
              </w:rPr>
              <w:t>Быт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1-3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0,47</w:t>
            </w:r>
          </w:p>
        </w:tc>
      </w:tr>
      <w:tr w:rsidR="003F773E" w:rsidRPr="00FD2473" w:rsidTr="00612DB2">
        <w:trPr>
          <w:trHeight w:val="465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bCs/>
                <w:sz w:val="17"/>
                <w:szCs w:val="17"/>
              </w:rPr>
            </w:pPr>
            <w:r w:rsidRPr="00FD2473">
              <w:rPr>
                <w:rFonts w:cs="Arial"/>
                <w:bCs/>
                <w:sz w:val="17"/>
                <w:szCs w:val="17"/>
              </w:rPr>
              <w:t>24 часа в сутки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 xml:space="preserve">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0,43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 xml:space="preserve">1 категория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6,11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0,85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 xml:space="preserve">2 категория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5,67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6,38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1,24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 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3,89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5,44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6,22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6,99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1,49</w:t>
            </w:r>
          </w:p>
        </w:tc>
      </w:tr>
      <w:tr w:rsidR="00612DB2" w:rsidRPr="00FD2473" w:rsidTr="00612DB2">
        <w:trPr>
          <w:trHeight w:val="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73E" w:rsidRPr="00FD2473" w:rsidRDefault="003F773E" w:rsidP="003A2BFD">
            <w:pPr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«Заемщик»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</w:tr>
    </w:tbl>
    <w:p w:rsidR="003F773E" w:rsidRPr="00FD2473" w:rsidRDefault="003F773E" w:rsidP="003F773E">
      <w:pPr>
        <w:ind w:firstLine="709"/>
        <w:jc w:val="center"/>
        <w:rPr>
          <w:rFonts w:cs="Arial"/>
          <w:sz w:val="6"/>
          <w:szCs w:val="6"/>
        </w:rPr>
      </w:pPr>
    </w:p>
    <w:p w:rsidR="003F773E" w:rsidRPr="00FD2473" w:rsidRDefault="003F773E" w:rsidP="003F773E">
      <w:pPr>
        <w:ind w:firstLine="709"/>
        <w:jc w:val="both"/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ab/>
      </w: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3489" w:rsidRDefault="003F3489" w:rsidP="003F773E">
      <w:pPr>
        <w:ind w:firstLine="709"/>
        <w:jc w:val="both"/>
        <w:rPr>
          <w:rFonts w:cs="Arial"/>
          <w:sz w:val="20"/>
          <w:szCs w:val="20"/>
        </w:rPr>
      </w:pPr>
    </w:p>
    <w:p w:rsidR="003F773E" w:rsidRPr="00FD2473" w:rsidRDefault="003F773E" w:rsidP="003F773E">
      <w:pPr>
        <w:ind w:firstLine="709"/>
        <w:jc w:val="both"/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lastRenderedPageBreak/>
        <w:t>2. </w:t>
      </w:r>
      <w:r w:rsidRPr="00FD2473">
        <w:rPr>
          <w:sz w:val="20"/>
          <w:szCs w:val="20"/>
        </w:rPr>
        <w:t>Базовые страховые тарифы по страховым случаям: «Временная утрата трудоспособности в результате заболевания (болезни)», «Постоянная утрата трудоспособности (инвалидность) в результате заболевания (болезни)», «Смерть в результате заболевания (болезни)»</w:t>
      </w:r>
      <w:r w:rsidRPr="00FD2473">
        <w:rPr>
          <w:rFonts w:cs="Arial"/>
          <w:sz w:val="20"/>
          <w:szCs w:val="20"/>
        </w:rPr>
        <w:t xml:space="preserve"> </w:t>
      </w:r>
    </w:p>
    <w:p w:rsidR="003F773E" w:rsidRPr="00FD2473" w:rsidRDefault="003F773E" w:rsidP="003F773E">
      <w:pPr>
        <w:rPr>
          <w:rFonts w:cs="Arial"/>
          <w:sz w:val="20"/>
          <w:szCs w:val="20"/>
        </w:rPr>
      </w:pPr>
    </w:p>
    <w:p w:rsidR="003F773E" w:rsidRPr="00FD2473" w:rsidRDefault="003F773E" w:rsidP="003F773E">
      <w:pPr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1244"/>
        <w:gridCol w:w="556"/>
        <w:gridCol w:w="57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F773E" w:rsidRPr="00FD2473" w:rsidTr="00A35DEA">
        <w:trPr>
          <w:trHeight w:val="429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Категория</w:t>
            </w:r>
          </w:p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Застрахованных лиц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 xml:space="preserve">Смерть в результате заболевания (болезни) </w:t>
            </w:r>
          </w:p>
        </w:tc>
        <w:tc>
          <w:tcPr>
            <w:tcW w:w="1244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 xml:space="preserve">Постоянная утрата трудоспособности (инвалидность) в результате заболевания (болезни) 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Временная утрата трудоспособности в результате заболевания (болезни)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по Таблице (в % от страховой суммы)</w:t>
            </w:r>
          </w:p>
        </w:tc>
      </w:tr>
      <w:tr w:rsidR="003F773E" w:rsidRPr="00FD2473" w:rsidTr="00A35DEA">
        <w:trPr>
          <w:trHeight w:val="569"/>
        </w:trPr>
        <w:tc>
          <w:tcPr>
            <w:tcW w:w="828" w:type="dxa"/>
            <w:vMerge/>
            <w:shd w:val="clear" w:color="auto" w:fill="auto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за каждый день нетрудоспособности или лечения</w:t>
            </w:r>
          </w:p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6"/>
                <w:szCs w:val="16"/>
              </w:rPr>
              <w:t>(в % от страховой суммы)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A35DEA" w:rsidRPr="00FD2473" w:rsidTr="00A35DEA">
        <w:trPr>
          <w:trHeight w:val="827"/>
        </w:trPr>
        <w:tc>
          <w:tcPr>
            <w:tcW w:w="828" w:type="dxa"/>
            <w:vMerge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F773E" w:rsidRPr="00FD2473" w:rsidRDefault="003F773E" w:rsidP="003A2BFD">
            <w:pPr>
              <w:ind w:left="113" w:right="113"/>
              <w:jc w:val="both"/>
              <w:rPr>
                <w:rFonts w:cs="Arial"/>
                <w:sz w:val="17"/>
                <w:szCs w:val="17"/>
              </w:rPr>
            </w:pPr>
          </w:p>
        </w:tc>
      </w:tr>
      <w:tr w:rsidR="00A35DEA" w:rsidRPr="00FD2473" w:rsidTr="00A35DEA">
        <w:trPr>
          <w:trHeight w:val="280"/>
        </w:trPr>
        <w:tc>
          <w:tcPr>
            <w:tcW w:w="82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14</w:t>
            </w:r>
          </w:p>
        </w:tc>
      </w:tr>
      <w:tr w:rsidR="00A35DEA" w:rsidRPr="00FD2473" w:rsidTr="00A35DEA">
        <w:trPr>
          <w:trHeight w:val="529"/>
        </w:trPr>
        <w:tc>
          <w:tcPr>
            <w:tcW w:w="828" w:type="dxa"/>
            <w:shd w:val="clear" w:color="auto" w:fill="auto"/>
            <w:vAlign w:val="center"/>
          </w:tcPr>
          <w:p w:rsidR="003F773E" w:rsidRPr="00FD2473" w:rsidRDefault="003F773E" w:rsidP="003A2BFD">
            <w:pPr>
              <w:ind w:left="-180" w:right="-108"/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1-3 категория, Дети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0,16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1,04</w:t>
            </w:r>
          </w:p>
        </w:tc>
      </w:tr>
      <w:tr w:rsidR="00A35DEA" w:rsidRPr="00FD2473" w:rsidTr="00A35DEA">
        <w:trPr>
          <w:trHeight w:val="522"/>
        </w:trPr>
        <w:tc>
          <w:tcPr>
            <w:tcW w:w="82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«Заемщик»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0,20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0,08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</w:tr>
    </w:tbl>
    <w:p w:rsidR="003F773E" w:rsidRPr="00FD2473" w:rsidRDefault="003F773E" w:rsidP="003F773E">
      <w:pPr>
        <w:ind w:firstLine="709"/>
        <w:jc w:val="both"/>
        <w:rPr>
          <w:rFonts w:cs="Arial"/>
          <w:sz w:val="10"/>
          <w:szCs w:val="10"/>
        </w:rPr>
      </w:pPr>
    </w:p>
    <w:p w:rsidR="003F3489" w:rsidRDefault="003F3489" w:rsidP="003F773E">
      <w:pPr>
        <w:ind w:firstLine="709"/>
        <w:jc w:val="both"/>
        <w:rPr>
          <w:sz w:val="20"/>
          <w:szCs w:val="20"/>
        </w:rPr>
      </w:pPr>
    </w:p>
    <w:p w:rsidR="003F773E" w:rsidRPr="00FD2473" w:rsidRDefault="003F773E" w:rsidP="003F773E">
      <w:pPr>
        <w:ind w:firstLine="709"/>
        <w:jc w:val="both"/>
        <w:rPr>
          <w:rFonts w:cs="Arial"/>
          <w:sz w:val="10"/>
          <w:szCs w:val="10"/>
        </w:rPr>
      </w:pPr>
      <w:r w:rsidRPr="00FD2473">
        <w:rPr>
          <w:sz w:val="20"/>
          <w:szCs w:val="20"/>
        </w:rPr>
        <w:t>3. Базовые страховые тарифы по страховым случаям: «Временная утрата трудоспособности в результате обострения заболевания», «Постоянная утрата трудоспособности (инвалидность) в результате обострения заболевания»; «Смерть в результате обострения заболевания»</w:t>
      </w:r>
    </w:p>
    <w:p w:rsidR="003F3489" w:rsidRDefault="003F3489" w:rsidP="003F773E">
      <w:pPr>
        <w:jc w:val="both"/>
        <w:rPr>
          <w:rFonts w:cs="Arial"/>
          <w:sz w:val="20"/>
          <w:szCs w:val="20"/>
        </w:rPr>
      </w:pPr>
    </w:p>
    <w:p w:rsidR="003F773E" w:rsidRPr="00FD2473" w:rsidRDefault="003F3489" w:rsidP="003F773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Т</w:t>
      </w:r>
      <w:r w:rsidR="003F773E" w:rsidRPr="00FD2473">
        <w:rPr>
          <w:rFonts w:cs="Arial"/>
          <w:sz w:val="20"/>
          <w:szCs w:val="20"/>
        </w:rPr>
        <w:t>аблица 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7"/>
        <w:gridCol w:w="1134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</w:tblGrid>
      <w:tr w:rsidR="003F773E" w:rsidRPr="00FD2473" w:rsidTr="003F3489">
        <w:trPr>
          <w:trHeight w:val="725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D2473">
              <w:rPr>
                <w:sz w:val="16"/>
                <w:szCs w:val="16"/>
              </w:rPr>
              <w:t>Категория</w:t>
            </w:r>
          </w:p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sz w:val="16"/>
                <w:szCs w:val="16"/>
              </w:rPr>
              <w:t>Застрахованных лиц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Смерть в результате обострения заболевания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Постоянная утрата трудоспособности (инвалидность) в результате обострения заболевания</w:t>
            </w:r>
          </w:p>
        </w:tc>
        <w:tc>
          <w:tcPr>
            <w:tcW w:w="5812" w:type="dxa"/>
            <w:gridSpan w:val="10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Временная утрата трудоспособности в результате обострения заболевания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по Таблице (в % от страховой суммы)</w:t>
            </w:r>
          </w:p>
        </w:tc>
      </w:tr>
      <w:tr w:rsidR="003F773E" w:rsidRPr="00FD2473" w:rsidTr="003F3489">
        <w:trPr>
          <w:trHeight w:val="834"/>
        </w:trPr>
        <w:tc>
          <w:tcPr>
            <w:tcW w:w="1129" w:type="dxa"/>
            <w:vMerge/>
            <w:shd w:val="clear" w:color="auto" w:fill="auto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5812" w:type="dxa"/>
            <w:gridSpan w:val="10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Выплаты за каждый день нетрудоспособности или лечения</w:t>
            </w:r>
          </w:p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6"/>
                <w:szCs w:val="16"/>
              </w:rPr>
              <w:t>(в % от страховой суммы)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F773E" w:rsidRPr="00FD2473" w:rsidRDefault="003F773E" w:rsidP="003A2BFD">
            <w:pPr>
              <w:ind w:left="113" w:right="113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3F3489" w:rsidRPr="00FD2473" w:rsidTr="003F3489">
        <w:trPr>
          <w:trHeight w:val="675"/>
        </w:trPr>
        <w:tc>
          <w:tcPr>
            <w:tcW w:w="1129" w:type="dxa"/>
            <w:vMerge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F773E" w:rsidRPr="00FD2473" w:rsidRDefault="003F773E" w:rsidP="003A2BFD">
            <w:pPr>
              <w:ind w:left="113" w:right="113"/>
              <w:jc w:val="both"/>
              <w:rPr>
                <w:rFonts w:cs="Arial"/>
                <w:sz w:val="17"/>
                <w:szCs w:val="17"/>
              </w:rPr>
            </w:pPr>
          </w:p>
        </w:tc>
      </w:tr>
      <w:tr w:rsidR="003F3489" w:rsidRPr="00FD2473" w:rsidTr="003F3489">
        <w:trPr>
          <w:trHeight w:val="587"/>
        </w:trPr>
        <w:tc>
          <w:tcPr>
            <w:tcW w:w="112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6"/>
                <w:szCs w:val="16"/>
              </w:rPr>
            </w:pPr>
            <w:r w:rsidRPr="00FD2473">
              <w:rPr>
                <w:rFonts w:cs="Arial"/>
                <w:sz w:val="16"/>
                <w:szCs w:val="16"/>
              </w:rPr>
              <w:t>14</w:t>
            </w:r>
          </w:p>
        </w:tc>
      </w:tr>
      <w:tr w:rsidR="003F3489" w:rsidRPr="00FD2473" w:rsidTr="003F3489">
        <w:trPr>
          <w:trHeight w:val="675"/>
        </w:trPr>
        <w:tc>
          <w:tcPr>
            <w:tcW w:w="1129" w:type="dxa"/>
            <w:shd w:val="clear" w:color="auto" w:fill="auto"/>
          </w:tcPr>
          <w:p w:rsidR="003F773E" w:rsidRPr="00FD2473" w:rsidRDefault="003F773E" w:rsidP="003A2BFD">
            <w:pPr>
              <w:jc w:val="both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1-3 категория, Дети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F3489">
            <w:pPr>
              <w:ind w:left="-134" w:right="-108"/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ind w:left="-109" w:right="-107"/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ind w:right="-118"/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2,88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1,63</w:t>
            </w:r>
          </w:p>
        </w:tc>
      </w:tr>
      <w:tr w:rsidR="003F3489" w:rsidRPr="00FD2473" w:rsidTr="00707E77">
        <w:trPr>
          <w:trHeight w:val="435"/>
        </w:trPr>
        <w:tc>
          <w:tcPr>
            <w:tcW w:w="1129" w:type="dxa"/>
            <w:shd w:val="clear" w:color="auto" w:fill="auto"/>
          </w:tcPr>
          <w:p w:rsidR="003F773E" w:rsidRPr="00FD2473" w:rsidRDefault="003F773E" w:rsidP="003A2BFD">
            <w:pPr>
              <w:ind w:right="-108"/>
              <w:jc w:val="both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«Заемщик»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0,32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-</w:t>
            </w:r>
          </w:p>
        </w:tc>
      </w:tr>
    </w:tbl>
    <w:p w:rsidR="003F773E" w:rsidRPr="00FD2473" w:rsidRDefault="003F773E" w:rsidP="003F773E">
      <w:pPr>
        <w:ind w:firstLine="709"/>
        <w:jc w:val="both"/>
        <w:rPr>
          <w:rFonts w:cs="Arial"/>
          <w:sz w:val="20"/>
          <w:szCs w:val="20"/>
        </w:rPr>
      </w:pPr>
    </w:p>
    <w:p w:rsidR="003F773E" w:rsidRPr="00FD2473" w:rsidRDefault="003F773E" w:rsidP="003F773E">
      <w:pPr>
        <w:ind w:firstLine="709"/>
        <w:jc w:val="both"/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>4. Базовые страховые тарифы по страховым рискам: «Хирургическая операция в результате несчастного случая или болезни», «Хирургическая операция в результате несчастного случая», «Критические заболевания», «Заражение донора», «Утрата профессиональной трудоспособности»</w:t>
      </w:r>
    </w:p>
    <w:p w:rsidR="003F3489" w:rsidRDefault="003F3489" w:rsidP="003F773E">
      <w:pPr>
        <w:rPr>
          <w:rFonts w:cs="Arial"/>
          <w:sz w:val="20"/>
          <w:szCs w:val="20"/>
        </w:rPr>
      </w:pPr>
    </w:p>
    <w:p w:rsidR="003F773E" w:rsidRPr="00FD2473" w:rsidRDefault="003F773E" w:rsidP="003F773E">
      <w:pPr>
        <w:rPr>
          <w:rFonts w:cs="Arial"/>
          <w:sz w:val="20"/>
          <w:szCs w:val="20"/>
        </w:rPr>
      </w:pPr>
      <w:r w:rsidRPr="00FD2473">
        <w:rPr>
          <w:rFonts w:cs="Arial"/>
          <w:sz w:val="20"/>
          <w:szCs w:val="20"/>
        </w:rPr>
        <w:t>Таблица 4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010"/>
        <w:gridCol w:w="2693"/>
      </w:tblGrid>
      <w:tr w:rsidR="003F773E" w:rsidRPr="00FD2473" w:rsidTr="003F3489">
        <w:trPr>
          <w:trHeight w:val="4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№</w:t>
            </w:r>
          </w:p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п/п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Страховые риски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Базовый страховой тариф (%)</w:t>
            </w:r>
          </w:p>
        </w:tc>
      </w:tr>
      <w:tr w:rsidR="003F773E" w:rsidRPr="00FD2473" w:rsidTr="003F3489">
        <w:trPr>
          <w:trHeight w:val="2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3</w:t>
            </w:r>
          </w:p>
        </w:tc>
      </w:tr>
      <w:tr w:rsidR="003F773E" w:rsidRPr="00FD2473" w:rsidTr="003F3489">
        <w:trPr>
          <w:trHeight w:val="4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Хирургическая операция в результате несчастного случая или болезни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0,70</w:t>
            </w:r>
          </w:p>
        </w:tc>
      </w:tr>
      <w:tr w:rsidR="003F773E" w:rsidRPr="00FD2473" w:rsidTr="003F3489">
        <w:trPr>
          <w:trHeight w:val="4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1.1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Хирургическая операция в результате несчастного случая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0,49</w:t>
            </w:r>
          </w:p>
        </w:tc>
      </w:tr>
      <w:tr w:rsidR="003F773E" w:rsidRPr="00FD2473" w:rsidTr="003F3489">
        <w:trPr>
          <w:trHeight w:val="4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2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Критические заболевания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0,99</w:t>
            </w:r>
          </w:p>
        </w:tc>
      </w:tr>
      <w:tr w:rsidR="003F773E" w:rsidRPr="00FD2473" w:rsidTr="003F3489">
        <w:trPr>
          <w:trHeight w:val="4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3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Заражение донора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0,07</w:t>
            </w:r>
          </w:p>
        </w:tc>
      </w:tr>
      <w:tr w:rsidR="003F773E" w:rsidRPr="00FD2473" w:rsidTr="003F3489">
        <w:trPr>
          <w:trHeight w:val="4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4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Утрата профессиональной трудоспособности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1,48</w:t>
            </w:r>
          </w:p>
        </w:tc>
      </w:tr>
    </w:tbl>
    <w:p w:rsidR="003F773E" w:rsidRPr="00FD2473" w:rsidRDefault="003F773E" w:rsidP="003F773E">
      <w:pPr>
        <w:ind w:firstLine="709"/>
        <w:jc w:val="both"/>
        <w:rPr>
          <w:sz w:val="20"/>
          <w:szCs w:val="20"/>
        </w:rPr>
      </w:pPr>
      <w:r w:rsidRPr="00FD2473">
        <w:rPr>
          <w:sz w:val="20"/>
          <w:szCs w:val="20"/>
        </w:rPr>
        <w:lastRenderedPageBreak/>
        <w:t xml:space="preserve">5. Базовые страховые тарифы по страховым рискам: </w:t>
      </w:r>
      <w:r w:rsidRPr="00FD2473">
        <w:rPr>
          <w:rFonts w:cs="Arial"/>
          <w:sz w:val="20"/>
        </w:rPr>
        <w:t>«Заражение инфекционными заболеваниями», «Инвалидность в результате инфекционных заболеваний», «Смерть в результате инфекционных заболеваний»</w:t>
      </w:r>
    </w:p>
    <w:p w:rsidR="003F773E" w:rsidRDefault="003F773E" w:rsidP="003F773E">
      <w:pPr>
        <w:pStyle w:val="2"/>
        <w:ind w:firstLine="0"/>
        <w:rPr>
          <w:rFonts w:cs="Arial"/>
          <w:color w:val="auto"/>
          <w:sz w:val="20"/>
        </w:rPr>
      </w:pPr>
    </w:p>
    <w:p w:rsidR="003F773E" w:rsidRDefault="003F773E" w:rsidP="003F773E">
      <w:pPr>
        <w:pStyle w:val="2"/>
        <w:ind w:firstLine="0"/>
        <w:rPr>
          <w:rFonts w:cs="Arial"/>
          <w:color w:val="auto"/>
          <w:sz w:val="20"/>
        </w:rPr>
      </w:pPr>
    </w:p>
    <w:p w:rsidR="003F773E" w:rsidRPr="00FD2473" w:rsidRDefault="003F773E" w:rsidP="003F773E">
      <w:pPr>
        <w:pStyle w:val="2"/>
        <w:ind w:firstLine="0"/>
        <w:rPr>
          <w:rFonts w:cs="Arial"/>
          <w:color w:val="auto"/>
          <w:sz w:val="20"/>
        </w:rPr>
      </w:pPr>
      <w:r w:rsidRPr="00FD2473">
        <w:rPr>
          <w:rFonts w:cs="Arial"/>
          <w:color w:val="auto"/>
          <w:sz w:val="20"/>
        </w:rPr>
        <w:t>Таблица 5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406"/>
        <w:gridCol w:w="2297"/>
      </w:tblGrid>
      <w:tr w:rsidR="003F773E" w:rsidRPr="00FD2473" w:rsidTr="003F3489">
        <w:trPr>
          <w:trHeight w:val="4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№</w:t>
            </w:r>
          </w:p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Страховые риски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Базовый страховой тариф (%)</w:t>
            </w:r>
          </w:p>
        </w:tc>
      </w:tr>
      <w:tr w:rsidR="003F773E" w:rsidRPr="00FD2473" w:rsidTr="003F3489">
        <w:trPr>
          <w:trHeight w:val="1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rFonts w:cs="Arial"/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3</w:t>
            </w:r>
          </w:p>
        </w:tc>
      </w:tr>
      <w:tr w:rsidR="003F773E" w:rsidRPr="00FD2473" w:rsidTr="003F3489">
        <w:trPr>
          <w:trHeight w:val="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Заражение инфекционными заболеваниями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0,32</w:t>
            </w:r>
          </w:p>
        </w:tc>
      </w:tr>
      <w:tr w:rsidR="003F773E" w:rsidRPr="00FD2473" w:rsidTr="003F3489">
        <w:trPr>
          <w:trHeight w:val="4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Инвалидность в результате инфекционных заболеваний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0,32</w:t>
            </w:r>
          </w:p>
        </w:tc>
      </w:tr>
      <w:tr w:rsidR="003F773E" w:rsidRPr="00FD2473" w:rsidTr="003F3489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rFonts w:cs="Arial"/>
                <w:sz w:val="17"/>
                <w:szCs w:val="17"/>
              </w:rPr>
              <w:t>Смерть в результате инфекционных заболеваний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E" w:rsidRPr="00FD2473" w:rsidRDefault="003F773E" w:rsidP="003A2BFD">
            <w:pPr>
              <w:jc w:val="center"/>
              <w:rPr>
                <w:sz w:val="17"/>
                <w:szCs w:val="17"/>
              </w:rPr>
            </w:pPr>
            <w:r w:rsidRPr="00FD2473">
              <w:rPr>
                <w:sz w:val="17"/>
                <w:szCs w:val="17"/>
              </w:rPr>
              <w:t>0,32</w:t>
            </w:r>
          </w:p>
        </w:tc>
      </w:tr>
    </w:tbl>
    <w:p w:rsidR="0094232C" w:rsidRDefault="0094232C"/>
    <w:p w:rsidR="00707E77" w:rsidRDefault="00707E77" w:rsidP="00707E77">
      <w:pPr>
        <w:ind w:firstLine="709"/>
        <w:jc w:val="both"/>
      </w:pPr>
      <w:r w:rsidRPr="00AD5BF3">
        <w:rPr>
          <w:spacing w:val="-4"/>
          <w:sz w:val="20"/>
        </w:rPr>
        <w:t>При расчете конкретного размера страховой премии (индивидуального тарифа) по договору страхования Страховщик может применить к выше рассчитанным базовым тарифам понижающие и (или) повышающие поправочные коэффициенты в общем диапазоне от 0,</w:t>
      </w:r>
      <w:r w:rsidR="00DA3864">
        <w:rPr>
          <w:spacing w:val="-4"/>
          <w:sz w:val="20"/>
        </w:rPr>
        <w:t>10</w:t>
      </w:r>
      <w:r w:rsidRPr="00AD5BF3">
        <w:rPr>
          <w:spacing w:val="-4"/>
          <w:sz w:val="20"/>
        </w:rPr>
        <w:t xml:space="preserve"> до </w:t>
      </w:r>
      <w:r w:rsidR="00DA3864">
        <w:rPr>
          <w:spacing w:val="-4"/>
          <w:sz w:val="20"/>
        </w:rPr>
        <w:t>14</w:t>
      </w:r>
      <w:r w:rsidRPr="00AD5BF3">
        <w:rPr>
          <w:spacing w:val="-4"/>
          <w:sz w:val="20"/>
        </w:rPr>
        <w:t>,</w:t>
      </w:r>
      <w:r w:rsidR="00DA3864">
        <w:rPr>
          <w:spacing w:val="-4"/>
          <w:sz w:val="20"/>
        </w:rPr>
        <w:t>90</w:t>
      </w:r>
      <w:bookmarkStart w:id="0" w:name="_GoBack"/>
      <w:bookmarkEnd w:id="0"/>
      <w:r w:rsidRPr="00AD5BF3">
        <w:rPr>
          <w:spacing w:val="-4"/>
          <w:sz w:val="20"/>
        </w:rPr>
        <w:t xml:space="preserve"> исходя из оценки индивидуальной страховой ситуации и характера страхового риска.</w:t>
      </w:r>
    </w:p>
    <w:sectPr w:rsidR="0070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3E"/>
    <w:rsid w:val="003F3489"/>
    <w:rsid w:val="003F773E"/>
    <w:rsid w:val="00612DB2"/>
    <w:rsid w:val="00707E77"/>
    <w:rsid w:val="00774520"/>
    <w:rsid w:val="0094232C"/>
    <w:rsid w:val="00A35DEA"/>
    <w:rsid w:val="00D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73E76-69B9-46B4-8BD0-8ECC50C9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3E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773E"/>
    <w:pPr>
      <w:ind w:firstLine="567"/>
      <w:jc w:val="both"/>
    </w:pPr>
    <w:rPr>
      <w:color w:val="FF0000"/>
      <w:szCs w:val="20"/>
    </w:rPr>
  </w:style>
  <w:style w:type="character" w:customStyle="1" w:styleId="20">
    <w:name w:val="Основной текст с отступом 2 Знак"/>
    <w:basedOn w:val="a0"/>
    <w:link w:val="2"/>
    <w:rsid w:val="003F773E"/>
    <w:rPr>
      <w:rFonts w:ascii="Arial" w:eastAsia="Times New Roman" w:hAnsi="Arial" w:cs="Times New Roman"/>
      <w:color w:val="FF0000"/>
      <w:sz w:val="26"/>
      <w:szCs w:val="20"/>
      <w:lang w:eastAsia="ru-RU"/>
    </w:rPr>
  </w:style>
  <w:style w:type="paragraph" w:customStyle="1" w:styleId="3">
    <w:name w:val="Знак Знак3 Знак Знак Знак Знак Знак Знак Знак"/>
    <w:basedOn w:val="a"/>
    <w:rsid w:val="003F77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702E-C9BC-4669-B10B-E7459C31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Гордиевский Иван Федорович</dc:creator>
  <cp:keywords/>
  <dc:description/>
  <cp:lastModifiedBy>Гордиевский Иван Федорович</cp:lastModifiedBy>
  <cp:revision>9</cp:revision>
  <dcterms:created xsi:type="dcterms:W3CDTF">2020-05-20T15:02:00Z</dcterms:created>
  <dcterms:modified xsi:type="dcterms:W3CDTF">2020-05-20T15:43:00Z</dcterms:modified>
</cp:coreProperties>
</file>